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70A" w:rsidRPr="00B8470A" w:rsidRDefault="00B8470A" w:rsidP="00B8470A">
      <w:pPr>
        <w:keepNext/>
        <w:keepLines/>
        <w:spacing w:after="120"/>
        <w:jc w:val="center"/>
        <w:outlineLvl w:val="2"/>
        <w:rPr>
          <w:rFonts w:ascii="黑体" w:eastAsia="黑体" w:hAnsi="宋体" w:cs="Times New Roman"/>
          <w:bCs/>
          <w:kern w:val="0"/>
          <w:sz w:val="32"/>
          <w:szCs w:val="32"/>
        </w:rPr>
      </w:pPr>
      <w:bookmarkStart w:id="0" w:name="_GoBack"/>
      <w:bookmarkEnd w:id="0"/>
      <w:r w:rsidRPr="00B8470A">
        <w:rPr>
          <w:rFonts w:ascii="黑体" w:eastAsia="黑体" w:hAnsi="宋体" w:cs="Times New Roman" w:hint="eastAsia"/>
          <w:bCs/>
          <w:kern w:val="0"/>
          <w:sz w:val="32"/>
          <w:szCs w:val="32"/>
        </w:rPr>
        <w:t>推荐免试研究生工作实施办法</w:t>
      </w:r>
    </w:p>
    <w:p w:rsidR="00B8470A" w:rsidRPr="00B8470A" w:rsidRDefault="00B8470A" w:rsidP="00B8470A">
      <w:pPr>
        <w:widowControl/>
        <w:spacing w:beforeLines="50" w:before="156" w:afterLines="50" w:after="156"/>
        <w:jc w:val="center"/>
        <w:rPr>
          <w:rFonts w:ascii="楷体_GB2312" w:eastAsia="楷体_GB2312" w:hAnsi="宋体" w:cs="Times New Roman"/>
          <w:bCs/>
          <w:kern w:val="0"/>
          <w:sz w:val="24"/>
          <w:szCs w:val="24"/>
        </w:rPr>
      </w:pPr>
      <w:r w:rsidRPr="00B8470A">
        <w:rPr>
          <w:rFonts w:ascii="楷体_GB2312" w:eastAsia="楷体_GB2312" w:hAnsi="宋体" w:cs="Times New Roman" w:hint="eastAsia"/>
          <w:bCs/>
          <w:kern w:val="0"/>
          <w:sz w:val="24"/>
          <w:szCs w:val="24"/>
        </w:rPr>
        <w:t>师教文[2007]131号</w:t>
      </w:r>
    </w:p>
    <w:p w:rsidR="00B8470A" w:rsidRPr="00B8470A" w:rsidRDefault="00B8470A" w:rsidP="00B8470A">
      <w:pPr>
        <w:widowControl/>
        <w:spacing w:beforeLines="50" w:before="156" w:afterLines="50" w:after="156"/>
        <w:jc w:val="center"/>
        <w:rPr>
          <w:rFonts w:ascii="楷体_GB2312" w:eastAsia="楷体_GB2312" w:hAnsi="宋体" w:cs="Times New Roman"/>
          <w:bCs/>
          <w:kern w:val="0"/>
          <w:sz w:val="24"/>
          <w:szCs w:val="24"/>
        </w:rPr>
      </w:pPr>
      <w:r w:rsidRPr="00B8470A">
        <w:rPr>
          <w:rFonts w:ascii="楷体_GB2312" w:eastAsia="楷体_GB2312" w:hAnsi="宋体" w:cs="Times New Roman" w:hint="eastAsia"/>
          <w:bCs/>
          <w:kern w:val="0"/>
          <w:sz w:val="24"/>
          <w:szCs w:val="24"/>
        </w:rPr>
        <w:t>（2015年6月修订）</w:t>
      </w:r>
    </w:p>
    <w:p w:rsidR="00B8470A" w:rsidRPr="00B8470A" w:rsidRDefault="00B8470A" w:rsidP="00B8470A">
      <w:pPr>
        <w:widowControl/>
        <w:spacing w:beforeLines="50" w:before="156"/>
        <w:ind w:firstLineChars="200" w:firstLine="420"/>
        <w:jc w:val="left"/>
        <w:rPr>
          <w:rFonts w:ascii="宋体" w:eastAsia="宋体" w:hAnsi="宋体" w:cs="宋体"/>
          <w:kern w:val="0"/>
          <w:szCs w:val="21"/>
        </w:rPr>
      </w:pPr>
      <w:r w:rsidRPr="00B8470A">
        <w:rPr>
          <w:rFonts w:ascii="宋体" w:eastAsia="宋体" w:hAnsi="宋体" w:cs="宋体" w:hint="eastAsia"/>
          <w:kern w:val="0"/>
          <w:szCs w:val="21"/>
        </w:rPr>
        <w:t>为了保证我校推荐优秀应届本科毕业生免试攻读硕士学位研究生的质量，根据教育部《全国普通高等学校推荐优秀应届本科毕业生免试攻读硕士学位研究生工作管理办法（试行）》和《教育部办公厅关于进一步完善推荐优秀应届本科毕业生免试攻读研究生工作办法的通知》，制定本实施办法。</w:t>
      </w:r>
    </w:p>
    <w:p w:rsidR="00B8470A" w:rsidRPr="00B8470A" w:rsidRDefault="00B8470A" w:rsidP="00B8470A">
      <w:pPr>
        <w:widowControl/>
        <w:spacing w:beforeLines="50" w:before="156"/>
        <w:ind w:firstLineChars="200" w:firstLine="422"/>
        <w:jc w:val="left"/>
        <w:rPr>
          <w:rFonts w:ascii="宋体" w:eastAsia="宋体" w:hAnsi="宋体" w:cs="宋体"/>
          <w:b/>
          <w:kern w:val="0"/>
          <w:szCs w:val="21"/>
        </w:rPr>
      </w:pPr>
      <w:r w:rsidRPr="00B8470A">
        <w:rPr>
          <w:rFonts w:ascii="宋体" w:eastAsia="宋体" w:hAnsi="宋体" w:cs="宋体" w:hint="eastAsia"/>
          <w:b/>
          <w:kern w:val="0"/>
          <w:szCs w:val="21"/>
        </w:rPr>
        <w:t>一、目的及要求</w:t>
      </w:r>
    </w:p>
    <w:p w:rsidR="00B8470A" w:rsidRPr="00B8470A" w:rsidRDefault="00B8470A" w:rsidP="00B8470A">
      <w:pPr>
        <w:widowControl/>
        <w:spacing w:beforeLines="50" w:before="156"/>
        <w:ind w:firstLineChars="200" w:firstLine="420"/>
        <w:jc w:val="left"/>
        <w:rPr>
          <w:rFonts w:ascii="宋体" w:eastAsia="宋体" w:hAnsi="宋体" w:cs="宋体"/>
          <w:kern w:val="0"/>
          <w:szCs w:val="21"/>
        </w:rPr>
      </w:pPr>
      <w:r w:rsidRPr="00B8470A">
        <w:rPr>
          <w:rFonts w:ascii="宋体" w:eastAsia="宋体" w:hAnsi="宋体" w:cs="宋体" w:hint="eastAsia"/>
          <w:kern w:val="0"/>
          <w:szCs w:val="21"/>
        </w:rPr>
        <w:t>1、通过推荐免试研究生工作，激励学生勤奋学习，积极创新，全面发展，成为社会和学科发展需要的高层次人才；加强我校本—</w:t>
      </w:r>
      <w:proofErr w:type="gramStart"/>
      <w:r w:rsidRPr="00B8470A">
        <w:rPr>
          <w:rFonts w:ascii="宋体" w:eastAsia="宋体" w:hAnsi="宋体" w:cs="宋体" w:hint="eastAsia"/>
          <w:kern w:val="0"/>
          <w:szCs w:val="21"/>
        </w:rPr>
        <w:t>研</w:t>
      </w:r>
      <w:proofErr w:type="gramEnd"/>
      <w:r w:rsidRPr="00B8470A">
        <w:rPr>
          <w:rFonts w:ascii="宋体" w:eastAsia="宋体" w:hAnsi="宋体" w:cs="宋体" w:hint="eastAsia"/>
          <w:kern w:val="0"/>
          <w:szCs w:val="21"/>
        </w:rPr>
        <w:t>贯通教育体系建设，提高我校研究生生源质量。</w:t>
      </w:r>
    </w:p>
    <w:p w:rsidR="00B8470A" w:rsidRPr="00B8470A" w:rsidRDefault="00B8470A" w:rsidP="00B8470A">
      <w:pPr>
        <w:widowControl/>
        <w:spacing w:beforeLines="50" w:before="156"/>
        <w:ind w:firstLineChars="200" w:firstLine="420"/>
        <w:jc w:val="left"/>
        <w:rPr>
          <w:rFonts w:ascii="宋体" w:eastAsia="宋体" w:hAnsi="宋体" w:cs="宋体"/>
          <w:kern w:val="0"/>
          <w:szCs w:val="21"/>
        </w:rPr>
      </w:pPr>
      <w:r w:rsidRPr="00B8470A">
        <w:rPr>
          <w:rFonts w:ascii="宋体" w:eastAsia="宋体" w:hAnsi="宋体" w:cs="宋体" w:hint="eastAsia"/>
          <w:kern w:val="0"/>
          <w:szCs w:val="21"/>
        </w:rPr>
        <w:t>2、推荐免试研究生工作，应坚持德、智、体全面衡量，择优录取的原则。在考核学生平时成绩的基础上，突出考核学生的创新精神、创新能力和专业能力倾向等素质。</w:t>
      </w:r>
    </w:p>
    <w:p w:rsidR="00B8470A" w:rsidRPr="00B8470A" w:rsidRDefault="00B8470A" w:rsidP="00B8470A">
      <w:pPr>
        <w:widowControl/>
        <w:spacing w:beforeLines="50" w:before="156"/>
        <w:ind w:firstLineChars="200" w:firstLine="420"/>
        <w:jc w:val="left"/>
        <w:rPr>
          <w:rFonts w:ascii="宋体" w:eastAsia="宋体" w:hAnsi="宋体" w:cs="宋体"/>
          <w:kern w:val="0"/>
          <w:szCs w:val="21"/>
        </w:rPr>
      </w:pPr>
      <w:r w:rsidRPr="00B8470A">
        <w:rPr>
          <w:rFonts w:ascii="宋体" w:eastAsia="宋体" w:hAnsi="宋体" w:cs="宋体" w:hint="eastAsia"/>
          <w:kern w:val="0"/>
          <w:szCs w:val="21"/>
        </w:rPr>
        <w:t>3、鼓励推免生跨院校、跨院(系)、跨学科攻读硕士学位。所有推免生均享有依据招生政策自主选择报考招生单位和专业的权利，</w:t>
      </w:r>
      <w:proofErr w:type="gramStart"/>
      <w:r w:rsidRPr="00B8470A">
        <w:rPr>
          <w:rFonts w:ascii="宋体" w:eastAsia="宋体" w:hAnsi="宋体" w:cs="宋体" w:hint="eastAsia"/>
          <w:kern w:val="0"/>
          <w:szCs w:val="21"/>
        </w:rPr>
        <w:t>所有推免名额</w:t>
      </w:r>
      <w:proofErr w:type="gramEnd"/>
      <w:r w:rsidRPr="00B8470A">
        <w:rPr>
          <w:rFonts w:ascii="宋体" w:eastAsia="宋体" w:hAnsi="宋体" w:cs="宋体" w:hint="eastAsia"/>
          <w:kern w:val="0"/>
          <w:szCs w:val="21"/>
        </w:rPr>
        <w:t>（除有特殊政策要求的专项计划外）均可向其他招生单位推荐，要充分尊重并维护考生自主选择志愿的权利，不得设置阻碍学生自主选择的选拔方案。</w:t>
      </w:r>
    </w:p>
    <w:p w:rsidR="00B8470A" w:rsidRPr="00B8470A" w:rsidRDefault="00B8470A" w:rsidP="00B8470A">
      <w:pPr>
        <w:widowControl/>
        <w:spacing w:beforeLines="50" w:before="156"/>
        <w:ind w:firstLineChars="200" w:firstLine="420"/>
        <w:jc w:val="left"/>
        <w:rPr>
          <w:rFonts w:ascii="宋体" w:eastAsia="宋体" w:hAnsi="宋体" w:cs="宋体"/>
          <w:kern w:val="0"/>
          <w:szCs w:val="21"/>
        </w:rPr>
      </w:pPr>
      <w:r w:rsidRPr="00B8470A">
        <w:rPr>
          <w:rFonts w:ascii="宋体" w:eastAsia="宋体" w:hAnsi="宋体" w:cs="宋体" w:hint="eastAsia"/>
          <w:kern w:val="0"/>
          <w:szCs w:val="21"/>
        </w:rPr>
        <w:t>4、各类推免名额的数量、推荐办法、推荐名单、咨询申诉渠道等信息，严格按照上级文件精神进行报送备案和公开公示，接收社会监督。</w:t>
      </w:r>
    </w:p>
    <w:p w:rsidR="00B8470A" w:rsidRPr="00B8470A" w:rsidRDefault="00B8470A" w:rsidP="00B8470A">
      <w:pPr>
        <w:widowControl/>
        <w:spacing w:beforeLines="50" w:before="156"/>
        <w:ind w:firstLineChars="200" w:firstLine="420"/>
        <w:jc w:val="left"/>
        <w:rPr>
          <w:rFonts w:ascii="宋体" w:eastAsia="宋体" w:hAnsi="宋体" w:cs="宋体"/>
          <w:kern w:val="0"/>
          <w:szCs w:val="21"/>
        </w:rPr>
      </w:pPr>
      <w:r w:rsidRPr="00B8470A">
        <w:rPr>
          <w:rFonts w:ascii="宋体" w:eastAsia="宋体" w:hAnsi="宋体" w:cs="宋体" w:hint="eastAsia"/>
          <w:kern w:val="0"/>
          <w:szCs w:val="21"/>
        </w:rPr>
        <w:t>5、采取推荐与接收分开进行的工作方式，推荐、接收工作在时间上分为互不交叉的两个阶段，教务处负责推荐工作，研究生院负责接收工作。</w:t>
      </w:r>
    </w:p>
    <w:p w:rsidR="00B8470A" w:rsidRPr="00B8470A" w:rsidRDefault="00B8470A" w:rsidP="00B8470A">
      <w:pPr>
        <w:widowControl/>
        <w:spacing w:beforeLines="50" w:before="156"/>
        <w:ind w:firstLineChars="200" w:firstLine="422"/>
        <w:jc w:val="left"/>
        <w:rPr>
          <w:rFonts w:ascii="宋体" w:eastAsia="宋体" w:hAnsi="宋体" w:cs="宋体"/>
          <w:b/>
          <w:kern w:val="0"/>
          <w:szCs w:val="21"/>
        </w:rPr>
      </w:pPr>
      <w:r w:rsidRPr="00B8470A">
        <w:rPr>
          <w:rFonts w:ascii="宋体" w:eastAsia="宋体" w:hAnsi="宋体" w:cs="宋体" w:hint="eastAsia"/>
          <w:b/>
          <w:kern w:val="0"/>
          <w:szCs w:val="21"/>
        </w:rPr>
        <w:t>二、组织机构及其职责</w:t>
      </w:r>
    </w:p>
    <w:p w:rsidR="00B8470A" w:rsidRPr="00B8470A" w:rsidRDefault="00B8470A" w:rsidP="00B8470A">
      <w:pPr>
        <w:widowControl/>
        <w:spacing w:beforeLines="50" w:before="156"/>
        <w:ind w:firstLineChars="200" w:firstLine="420"/>
        <w:jc w:val="left"/>
        <w:rPr>
          <w:rFonts w:ascii="宋体" w:eastAsia="宋体" w:hAnsi="宋体" w:cs="宋体"/>
          <w:kern w:val="0"/>
          <w:szCs w:val="21"/>
        </w:rPr>
      </w:pPr>
      <w:r w:rsidRPr="00B8470A">
        <w:rPr>
          <w:rFonts w:ascii="宋体" w:eastAsia="宋体" w:hAnsi="宋体" w:cs="宋体" w:hint="eastAsia"/>
          <w:kern w:val="0"/>
          <w:szCs w:val="21"/>
        </w:rPr>
        <w:t>成立学校、院(系)两级推荐工作组。</w:t>
      </w:r>
    </w:p>
    <w:p w:rsidR="00B8470A" w:rsidRPr="00B8470A" w:rsidRDefault="00B8470A" w:rsidP="00B8470A">
      <w:pPr>
        <w:widowControl/>
        <w:spacing w:beforeLines="50" w:before="156"/>
        <w:ind w:firstLineChars="200" w:firstLine="420"/>
        <w:jc w:val="left"/>
        <w:rPr>
          <w:rFonts w:ascii="宋体" w:eastAsia="宋体" w:hAnsi="宋体" w:cs="宋体"/>
          <w:kern w:val="0"/>
          <w:szCs w:val="21"/>
        </w:rPr>
      </w:pPr>
      <w:r w:rsidRPr="00B8470A">
        <w:rPr>
          <w:rFonts w:ascii="宋体" w:eastAsia="宋体" w:hAnsi="宋体" w:cs="宋体" w:hint="eastAsia"/>
          <w:kern w:val="0"/>
          <w:szCs w:val="21"/>
        </w:rPr>
        <w:t>学校推荐工作组由主管校领导及教务处、学生处、研究生院等相关负责人组成，负责制定学校推荐免试研究生工作实施办法、分配推荐名额、审核院(系)推荐工作实施细则、对院(系)提出</w:t>
      </w:r>
      <w:proofErr w:type="gramStart"/>
      <w:r w:rsidRPr="00B8470A">
        <w:rPr>
          <w:rFonts w:ascii="宋体" w:eastAsia="宋体" w:hAnsi="宋体" w:cs="宋体" w:hint="eastAsia"/>
          <w:kern w:val="0"/>
          <w:szCs w:val="21"/>
        </w:rPr>
        <w:t>的推免名单</w:t>
      </w:r>
      <w:proofErr w:type="gramEnd"/>
      <w:r w:rsidRPr="00B8470A">
        <w:rPr>
          <w:rFonts w:ascii="宋体" w:eastAsia="宋体" w:hAnsi="宋体" w:cs="宋体" w:hint="eastAsia"/>
          <w:kern w:val="0"/>
          <w:szCs w:val="21"/>
        </w:rPr>
        <w:t>进行复审并确定</w:t>
      </w:r>
      <w:proofErr w:type="gramStart"/>
      <w:r w:rsidRPr="00B8470A">
        <w:rPr>
          <w:rFonts w:ascii="宋体" w:eastAsia="宋体" w:hAnsi="宋体" w:cs="宋体" w:hint="eastAsia"/>
          <w:kern w:val="0"/>
          <w:szCs w:val="21"/>
        </w:rPr>
        <w:t>正式推免名单</w:t>
      </w:r>
      <w:proofErr w:type="gramEnd"/>
      <w:r w:rsidRPr="00B8470A">
        <w:rPr>
          <w:rFonts w:ascii="宋体" w:eastAsia="宋体" w:hAnsi="宋体" w:cs="宋体" w:hint="eastAsia"/>
          <w:kern w:val="0"/>
          <w:szCs w:val="21"/>
        </w:rPr>
        <w:t>等工作。</w:t>
      </w:r>
    </w:p>
    <w:p w:rsidR="00B8470A" w:rsidRPr="00B8470A" w:rsidRDefault="00B8470A" w:rsidP="00B8470A">
      <w:pPr>
        <w:widowControl/>
        <w:spacing w:beforeLines="50" w:before="156"/>
        <w:ind w:firstLineChars="200" w:firstLine="420"/>
        <w:jc w:val="left"/>
        <w:rPr>
          <w:rFonts w:ascii="宋体" w:eastAsia="宋体" w:hAnsi="宋体" w:cs="宋体"/>
          <w:kern w:val="0"/>
          <w:szCs w:val="21"/>
        </w:rPr>
      </w:pPr>
      <w:r w:rsidRPr="00B8470A">
        <w:rPr>
          <w:rFonts w:ascii="宋体" w:eastAsia="宋体" w:hAnsi="宋体" w:cs="宋体" w:hint="eastAsia"/>
          <w:kern w:val="0"/>
          <w:szCs w:val="21"/>
        </w:rPr>
        <w:t>院(系)推荐工作组由负责本科教学的相关人员组成，负责制定本院(系)推荐工作实施细则、审核申请材料、进行综合考核并提出推荐名单等工作。</w:t>
      </w:r>
    </w:p>
    <w:p w:rsidR="00B8470A" w:rsidRPr="00B8470A" w:rsidRDefault="00B8470A" w:rsidP="00B8470A">
      <w:pPr>
        <w:widowControl/>
        <w:spacing w:beforeLines="50" w:before="156"/>
        <w:ind w:firstLineChars="200" w:firstLine="420"/>
        <w:jc w:val="left"/>
        <w:rPr>
          <w:rFonts w:ascii="宋体" w:eastAsia="宋体" w:hAnsi="宋体" w:cs="宋体"/>
          <w:kern w:val="0"/>
          <w:szCs w:val="21"/>
        </w:rPr>
      </w:pPr>
      <w:r w:rsidRPr="00B8470A">
        <w:rPr>
          <w:rFonts w:ascii="宋体" w:eastAsia="宋体" w:hAnsi="宋体" w:cs="宋体" w:hint="eastAsia"/>
          <w:kern w:val="0"/>
          <w:szCs w:val="21"/>
        </w:rPr>
        <w:t>我校应届本科毕业生的直系亲属，不得进入当年度的学校、院（系）推荐工作组。</w:t>
      </w:r>
    </w:p>
    <w:p w:rsidR="00B8470A" w:rsidRPr="00B8470A" w:rsidRDefault="00B8470A" w:rsidP="00B8470A">
      <w:pPr>
        <w:widowControl/>
        <w:spacing w:beforeLines="50" w:before="156"/>
        <w:ind w:firstLineChars="200" w:firstLine="422"/>
        <w:jc w:val="left"/>
        <w:rPr>
          <w:rFonts w:ascii="宋体" w:eastAsia="宋体" w:hAnsi="宋体" w:cs="宋体"/>
          <w:b/>
          <w:kern w:val="0"/>
          <w:szCs w:val="21"/>
        </w:rPr>
      </w:pPr>
      <w:r w:rsidRPr="00B8470A">
        <w:rPr>
          <w:rFonts w:ascii="宋体" w:eastAsia="宋体" w:hAnsi="宋体" w:cs="宋体" w:hint="eastAsia"/>
          <w:b/>
          <w:kern w:val="0"/>
          <w:szCs w:val="21"/>
        </w:rPr>
        <w:t>三、名额分配原则</w:t>
      </w:r>
    </w:p>
    <w:p w:rsidR="00B8470A" w:rsidRPr="00B8470A" w:rsidRDefault="00B8470A" w:rsidP="00B8470A">
      <w:pPr>
        <w:widowControl/>
        <w:spacing w:beforeLines="50" w:before="156"/>
        <w:ind w:firstLineChars="200" w:firstLine="420"/>
        <w:jc w:val="left"/>
        <w:rPr>
          <w:rFonts w:ascii="宋体" w:eastAsia="宋体" w:hAnsi="宋体" w:cs="宋体"/>
          <w:kern w:val="0"/>
          <w:szCs w:val="21"/>
        </w:rPr>
      </w:pPr>
      <w:r w:rsidRPr="00B8470A">
        <w:rPr>
          <w:rFonts w:ascii="宋体" w:eastAsia="宋体" w:hAnsi="宋体" w:cs="宋体" w:hint="eastAsia"/>
          <w:kern w:val="0"/>
          <w:szCs w:val="21"/>
        </w:rPr>
        <w:t>1、根据应届生人数，按比例分配到各院(系)。</w:t>
      </w:r>
    </w:p>
    <w:p w:rsidR="00B8470A" w:rsidRPr="00B8470A" w:rsidRDefault="00B8470A" w:rsidP="00B8470A">
      <w:pPr>
        <w:widowControl/>
        <w:spacing w:beforeLines="50" w:before="156"/>
        <w:ind w:firstLineChars="200" w:firstLine="420"/>
        <w:jc w:val="left"/>
        <w:rPr>
          <w:rFonts w:ascii="宋体" w:eastAsia="宋体" w:hAnsi="宋体" w:cs="宋体"/>
          <w:kern w:val="0"/>
          <w:szCs w:val="21"/>
        </w:rPr>
      </w:pPr>
      <w:r w:rsidRPr="00B8470A">
        <w:rPr>
          <w:rFonts w:ascii="宋体" w:eastAsia="宋体" w:hAnsi="宋体" w:cs="宋体" w:hint="eastAsia"/>
          <w:kern w:val="0"/>
          <w:szCs w:val="21"/>
        </w:rPr>
        <w:t>2、根据教育部有关规定及我校学科建设发展的需要，对国家人才培养基地等专业给予适当倾斜。</w:t>
      </w:r>
    </w:p>
    <w:p w:rsidR="00B8470A" w:rsidRPr="00B8470A" w:rsidRDefault="00B8470A" w:rsidP="00B8470A">
      <w:pPr>
        <w:widowControl/>
        <w:spacing w:beforeLines="50" w:before="156"/>
        <w:ind w:firstLineChars="200" w:firstLine="420"/>
        <w:jc w:val="left"/>
        <w:rPr>
          <w:rFonts w:ascii="宋体" w:eastAsia="宋体" w:hAnsi="宋体" w:cs="宋体"/>
          <w:kern w:val="0"/>
          <w:szCs w:val="21"/>
        </w:rPr>
      </w:pPr>
      <w:r w:rsidRPr="00B8470A">
        <w:rPr>
          <w:rFonts w:ascii="宋体" w:eastAsia="宋体" w:hAnsi="宋体" w:cs="宋体" w:hint="eastAsia"/>
          <w:kern w:val="0"/>
          <w:szCs w:val="21"/>
        </w:rPr>
        <w:t>3、高水平运动队、大学生艺术团等特殊招生类型的推荐名额，按相应类型的学生人数分配，不得高于全校普通生的名额比例，具体选拔工作由相应主管单位负责。</w:t>
      </w:r>
    </w:p>
    <w:p w:rsidR="00B8470A" w:rsidRPr="00B8470A" w:rsidRDefault="00B8470A" w:rsidP="00B8470A">
      <w:pPr>
        <w:widowControl/>
        <w:spacing w:beforeLines="50" w:before="156"/>
        <w:ind w:firstLineChars="200" w:firstLine="422"/>
        <w:jc w:val="left"/>
        <w:rPr>
          <w:rFonts w:ascii="宋体" w:eastAsia="宋体" w:hAnsi="宋体" w:cs="宋体"/>
          <w:b/>
          <w:kern w:val="0"/>
          <w:szCs w:val="21"/>
        </w:rPr>
      </w:pPr>
      <w:r w:rsidRPr="00B8470A">
        <w:rPr>
          <w:rFonts w:ascii="宋体" w:eastAsia="宋体" w:hAnsi="宋体" w:cs="宋体" w:hint="eastAsia"/>
          <w:b/>
          <w:kern w:val="0"/>
          <w:szCs w:val="21"/>
        </w:rPr>
        <w:lastRenderedPageBreak/>
        <w:t>四、申请条件</w:t>
      </w:r>
    </w:p>
    <w:p w:rsidR="00B8470A" w:rsidRPr="00B8470A" w:rsidRDefault="00B8470A" w:rsidP="00B8470A">
      <w:pPr>
        <w:widowControl/>
        <w:spacing w:beforeLines="50" w:before="156"/>
        <w:ind w:firstLineChars="200" w:firstLine="420"/>
        <w:jc w:val="left"/>
        <w:rPr>
          <w:rFonts w:ascii="宋体" w:eastAsia="宋体" w:hAnsi="宋体" w:cs="宋体"/>
          <w:kern w:val="0"/>
          <w:szCs w:val="21"/>
        </w:rPr>
      </w:pPr>
      <w:r w:rsidRPr="00B8470A">
        <w:rPr>
          <w:rFonts w:ascii="宋体" w:eastAsia="宋体" w:hAnsi="宋体" w:cs="宋体" w:hint="eastAsia"/>
          <w:kern w:val="0"/>
          <w:szCs w:val="21"/>
        </w:rPr>
        <w:t>（一）具备下列基本条件者，均有资格申请推荐免试研究生：</w:t>
      </w:r>
    </w:p>
    <w:p w:rsidR="00B8470A" w:rsidRPr="00B8470A" w:rsidRDefault="00B8470A" w:rsidP="00B8470A">
      <w:pPr>
        <w:widowControl/>
        <w:spacing w:beforeLines="50" w:before="156"/>
        <w:ind w:firstLineChars="200" w:firstLine="420"/>
        <w:jc w:val="left"/>
        <w:rPr>
          <w:rFonts w:ascii="宋体" w:eastAsia="宋体" w:hAnsi="宋体" w:cs="宋体"/>
          <w:kern w:val="0"/>
          <w:szCs w:val="21"/>
        </w:rPr>
      </w:pPr>
      <w:r w:rsidRPr="00B8470A">
        <w:rPr>
          <w:rFonts w:ascii="宋体" w:eastAsia="宋体" w:hAnsi="宋体" w:cs="宋体" w:hint="eastAsia"/>
          <w:kern w:val="0"/>
          <w:szCs w:val="21"/>
        </w:rPr>
        <w:t>1、应届本科毕业生，并且不属于委托培养、定向生、免费师范生等招生时即明确不得报考研究生的情形；</w:t>
      </w:r>
    </w:p>
    <w:p w:rsidR="00B8470A" w:rsidRPr="00B8470A" w:rsidRDefault="00B8470A" w:rsidP="00B8470A">
      <w:pPr>
        <w:widowControl/>
        <w:spacing w:beforeLines="50" w:before="156"/>
        <w:ind w:firstLineChars="200" w:firstLine="420"/>
        <w:jc w:val="left"/>
        <w:rPr>
          <w:rFonts w:ascii="宋体" w:eastAsia="宋体" w:hAnsi="宋体" w:cs="宋体"/>
          <w:kern w:val="0"/>
          <w:szCs w:val="21"/>
        </w:rPr>
      </w:pPr>
      <w:r w:rsidRPr="00B8470A">
        <w:rPr>
          <w:rFonts w:ascii="宋体" w:eastAsia="宋体" w:hAnsi="宋体" w:cs="宋体" w:hint="eastAsia"/>
          <w:kern w:val="0"/>
          <w:szCs w:val="21"/>
        </w:rPr>
        <w:t>2、具有高尚的爱国主义情操和集体主义精神，社会主义信念坚定，社会责任感强，遵纪守法，积极向上，身心健康；</w:t>
      </w:r>
    </w:p>
    <w:p w:rsidR="00B8470A" w:rsidRPr="00B8470A" w:rsidRDefault="00B8470A" w:rsidP="00B8470A">
      <w:pPr>
        <w:widowControl/>
        <w:spacing w:beforeLines="50" w:before="156"/>
        <w:ind w:firstLineChars="200" w:firstLine="420"/>
        <w:jc w:val="left"/>
        <w:rPr>
          <w:rFonts w:ascii="宋体" w:eastAsia="宋体" w:hAnsi="宋体" w:cs="宋体"/>
          <w:kern w:val="0"/>
          <w:szCs w:val="21"/>
        </w:rPr>
      </w:pPr>
      <w:r w:rsidRPr="00B8470A">
        <w:rPr>
          <w:rFonts w:ascii="宋体" w:eastAsia="宋体" w:hAnsi="宋体" w:cs="宋体" w:hint="eastAsia"/>
          <w:kern w:val="0"/>
          <w:szCs w:val="21"/>
        </w:rPr>
        <w:t>3、勤奋学习，刻苦钻研，成绩优秀，外语水平达到授予学士学位的要求（通过我校学士学位外语考试或经认定达到北京师范大学学士学位外语水平）；</w:t>
      </w:r>
    </w:p>
    <w:p w:rsidR="00B8470A" w:rsidRPr="00B8470A" w:rsidRDefault="00B8470A" w:rsidP="00B8470A">
      <w:pPr>
        <w:widowControl/>
        <w:spacing w:beforeLines="50" w:before="156"/>
        <w:ind w:firstLineChars="200" w:firstLine="420"/>
        <w:jc w:val="left"/>
        <w:rPr>
          <w:rFonts w:ascii="宋体" w:eastAsia="宋体" w:hAnsi="宋体" w:cs="宋体"/>
          <w:kern w:val="0"/>
          <w:szCs w:val="21"/>
        </w:rPr>
      </w:pPr>
      <w:r w:rsidRPr="00B8470A">
        <w:rPr>
          <w:rFonts w:ascii="宋体" w:eastAsia="宋体" w:hAnsi="宋体" w:cs="宋体" w:hint="eastAsia"/>
          <w:kern w:val="0"/>
          <w:szCs w:val="21"/>
        </w:rPr>
        <w:t>4、学术研究兴趣浓厚，有较强的创新意识和创新能力；</w:t>
      </w:r>
    </w:p>
    <w:p w:rsidR="00B8470A" w:rsidRPr="00B8470A" w:rsidRDefault="00B8470A" w:rsidP="00B8470A">
      <w:pPr>
        <w:widowControl/>
        <w:spacing w:beforeLines="50" w:before="156"/>
        <w:ind w:firstLineChars="200" w:firstLine="420"/>
        <w:jc w:val="left"/>
        <w:rPr>
          <w:rFonts w:ascii="宋体" w:eastAsia="宋体" w:hAnsi="宋体" w:cs="宋体"/>
          <w:kern w:val="0"/>
          <w:szCs w:val="21"/>
        </w:rPr>
      </w:pPr>
      <w:r w:rsidRPr="00B8470A">
        <w:rPr>
          <w:rFonts w:ascii="宋体" w:eastAsia="宋体" w:hAnsi="宋体" w:cs="宋体" w:hint="eastAsia"/>
          <w:kern w:val="0"/>
          <w:szCs w:val="21"/>
        </w:rPr>
        <w:t>5、诚实守信，学风端正，无任何考试违纪、作弊和剽窃他人学术成果记录；</w:t>
      </w:r>
    </w:p>
    <w:p w:rsidR="00B8470A" w:rsidRPr="00B8470A" w:rsidRDefault="00B8470A" w:rsidP="00B8470A">
      <w:pPr>
        <w:widowControl/>
        <w:spacing w:beforeLines="50" w:before="156"/>
        <w:ind w:firstLineChars="200" w:firstLine="420"/>
        <w:jc w:val="left"/>
        <w:rPr>
          <w:rFonts w:ascii="宋体" w:eastAsia="宋体" w:hAnsi="宋体" w:cs="宋体"/>
          <w:kern w:val="0"/>
          <w:szCs w:val="21"/>
        </w:rPr>
      </w:pPr>
      <w:r w:rsidRPr="00B8470A">
        <w:rPr>
          <w:rFonts w:ascii="宋体" w:eastAsia="宋体" w:hAnsi="宋体" w:cs="宋体" w:hint="eastAsia"/>
          <w:kern w:val="0"/>
          <w:szCs w:val="21"/>
        </w:rPr>
        <w:t>6、品行表现优良，无任何违法违纪处分记录。</w:t>
      </w:r>
    </w:p>
    <w:p w:rsidR="00B8470A" w:rsidRPr="00B8470A" w:rsidRDefault="00B8470A" w:rsidP="00B8470A">
      <w:pPr>
        <w:widowControl/>
        <w:spacing w:beforeLines="50" w:before="156"/>
        <w:ind w:firstLineChars="200" w:firstLine="420"/>
        <w:jc w:val="left"/>
        <w:rPr>
          <w:rFonts w:ascii="宋体" w:eastAsia="宋体" w:hAnsi="宋体" w:cs="宋体"/>
          <w:kern w:val="0"/>
          <w:szCs w:val="21"/>
        </w:rPr>
      </w:pPr>
      <w:r w:rsidRPr="00B8470A">
        <w:rPr>
          <w:rFonts w:ascii="宋体" w:eastAsia="宋体" w:hAnsi="宋体" w:cs="宋体" w:hint="eastAsia"/>
          <w:kern w:val="0"/>
          <w:szCs w:val="21"/>
        </w:rPr>
        <w:t>7、学生体质健康测试合格，无影响继续学习的身体缺陷和疾病。</w:t>
      </w:r>
    </w:p>
    <w:p w:rsidR="00B8470A" w:rsidRPr="00B8470A" w:rsidRDefault="00B8470A" w:rsidP="00B8470A">
      <w:pPr>
        <w:widowControl/>
        <w:spacing w:beforeLines="50" w:before="156"/>
        <w:ind w:firstLineChars="200" w:firstLine="420"/>
        <w:jc w:val="left"/>
        <w:rPr>
          <w:rFonts w:ascii="宋体" w:eastAsia="宋体" w:hAnsi="宋体" w:cs="宋体"/>
          <w:kern w:val="0"/>
          <w:szCs w:val="21"/>
        </w:rPr>
      </w:pPr>
      <w:r w:rsidRPr="00B8470A">
        <w:rPr>
          <w:rFonts w:ascii="宋体" w:eastAsia="宋体" w:hAnsi="宋体" w:cs="宋体" w:hint="eastAsia"/>
          <w:kern w:val="0"/>
          <w:szCs w:val="21"/>
        </w:rPr>
        <w:t>（二）在本专业有特殊才能或做出突出贡献的学生，如果完全符合上述基本条件，但综合考核排名未入围推荐名单，可提出破格申请（附相关证明材料以及三名具有副高级以上职称的教师的书面推荐意见，</w:t>
      </w:r>
      <w:proofErr w:type="gramStart"/>
      <w:r w:rsidRPr="00B8470A">
        <w:rPr>
          <w:rFonts w:ascii="宋体" w:eastAsia="宋体" w:hAnsi="宋体" w:cs="宋体" w:hint="eastAsia"/>
          <w:kern w:val="0"/>
          <w:szCs w:val="21"/>
        </w:rPr>
        <w:t>推荐书需在</w:t>
      </w:r>
      <w:proofErr w:type="gramEnd"/>
      <w:r w:rsidRPr="00B8470A">
        <w:rPr>
          <w:rFonts w:ascii="宋体" w:eastAsia="宋体" w:hAnsi="宋体" w:cs="宋体" w:hint="eastAsia"/>
          <w:kern w:val="0"/>
          <w:szCs w:val="21"/>
        </w:rPr>
        <w:t>院内公示），破格名额占本院(系)推荐名额。不符合上述基本条件的学生，不予破格推荐。</w:t>
      </w:r>
    </w:p>
    <w:p w:rsidR="00B8470A" w:rsidRPr="00B8470A" w:rsidRDefault="00B8470A" w:rsidP="00B8470A">
      <w:pPr>
        <w:widowControl/>
        <w:spacing w:beforeLines="50" w:before="156"/>
        <w:ind w:firstLineChars="200" w:firstLine="420"/>
        <w:jc w:val="left"/>
        <w:rPr>
          <w:rFonts w:ascii="宋体" w:eastAsia="宋体" w:hAnsi="宋体" w:cs="宋体"/>
          <w:kern w:val="0"/>
          <w:szCs w:val="21"/>
        </w:rPr>
      </w:pPr>
      <w:r w:rsidRPr="00B8470A">
        <w:rPr>
          <w:rFonts w:ascii="宋体" w:eastAsia="宋体" w:hAnsi="宋体" w:cs="宋体" w:hint="eastAsia"/>
          <w:kern w:val="0"/>
          <w:szCs w:val="21"/>
        </w:rPr>
        <w:t>（三）以虚报、瞒报等不正当手段取得推免生资格者，一经发现，即取消推免生资格。</w:t>
      </w:r>
    </w:p>
    <w:p w:rsidR="00B8470A" w:rsidRPr="00B8470A" w:rsidRDefault="00B8470A" w:rsidP="00B8470A">
      <w:pPr>
        <w:widowControl/>
        <w:spacing w:beforeLines="50" w:before="156"/>
        <w:ind w:firstLineChars="200" w:firstLine="422"/>
        <w:jc w:val="left"/>
        <w:rPr>
          <w:rFonts w:ascii="宋体" w:eastAsia="宋体" w:hAnsi="宋体" w:cs="宋体"/>
          <w:b/>
          <w:kern w:val="0"/>
          <w:szCs w:val="21"/>
        </w:rPr>
      </w:pPr>
      <w:r w:rsidRPr="00B8470A">
        <w:rPr>
          <w:rFonts w:ascii="宋体" w:eastAsia="宋体" w:hAnsi="宋体" w:cs="宋体" w:hint="eastAsia"/>
          <w:b/>
          <w:kern w:val="0"/>
          <w:szCs w:val="21"/>
        </w:rPr>
        <w:t>五、综合考核计分方法</w:t>
      </w:r>
    </w:p>
    <w:p w:rsidR="00B8470A" w:rsidRPr="00B8470A" w:rsidRDefault="00B8470A" w:rsidP="00B8470A">
      <w:pPr>
        <w:widowControl/>
        <w:spacing w:beforeLines="50" w:before="156"/>
        <w:ind w:firstLineChars="200" w:firstLine="420"/>
        <w:jc w:val="left"/>
        <w:rPr>
          <w:rFonts w:ascii="宋体" w:eastAsia="宋体" w:hAnsi="宋体" w:cs="宋体"/>
          <w:kern w:val="0"/>
          <w:szCs w:val="21"/>
        </w:rPr>
      </w:pPr>
      <w:proofErr w:type="gramStart"/>
      <w:r w:rsidRPr="00B8470A">
        <w:rPr>
          <w:rFonts w:ascii="宋体" w:eastAsia="宋体" w:hAnsi="宋体" w:cs="宋体" w:hint="eastAsia"/>
          <w:kern w:val="0"/>
          <w:szCs w:val="21"/>
        </w:rPr>
        <w:t>普通推免名额</w:t>
      </w:r>
      <w:proofErr w:type="gramEnd"/>
      <w:r w:rsidRPr="00B8470A">
        <w:rPr>
          <w:rFonts w:ascii="宋体" w:eastAsia="宋体" w:hAnsi="宋体" w:cs="宋体" w:hint="eastAsia"/>
          <w:kern w:val="0"/>
          <w:szCs w:val="21"/>
        </w:rPr>
        <w:t>的综合考核采用结构计分法：专业成绩所占权重不低于85%，各类科研创新活动所占权重不高于9%，外语水平所占权重不高于2%，社会服务所占权重不高于4%（详见附件《推荐免试研究生综合考核计分方法》）。</w:t>
      </w:r>
    </w:p>
    <w:p w:rsidR="00B8470A" w:rsidRPr="00B8470A" w:rsidRDefault="00B8470A" w:rsidP="00B8470A">
      <w:pPr>
        <w:widowControl/>
        <w:spacing w:beforeLines="50" w:before="156"/>
        <w:ind w:firstLineChars="200" w:firstLine="420"/>
        <w:jc w:val="left"/>
        <w:rPr>
          <w:rFonts w:ascii="宋体" w:eastAsia="宋体" w:hAnsi="宋体" w:cs="宋体"/>
          <w:kern w:val="0"/>
          <w:szCs w:val="21"/>
        </w:rPr>
      </w:pPr>
      <w:r w:rsidRPr="00B8470A">
        <w:rPr>
          <w:rFonts w:ascii="宋体" w:eastAsia="宋体" w:hAnsi="宋体" w:cs="宋体" w:hint="eastAsia"/>
          <w:kern w:val="0"/>
          <w:szCs w:val="21"/>
        </w:rPr>
        <w:t>附件中除课程成绩以外的计分项目及</w:t>
      </w:r>
      <w:proofErr w:type="gramStart"/>
      <w:r w:rsidRPr="00B8470A">
        <w:rPr>
          <w:rFonts w:ascii="宋体" w:eastAsia="宋体" w:hAnsi="宋体" w:cs="宋体" w:hint="eastAsia"/>
          <w:kern w:val="0"/>
          <w:szCs w:val="21"/>
        </w:rPr>
        <w:t>分值仅</w:t>
      </w:r>
      <w:proofErr w:type="gramEnd"/>
      <w:r w:rsidRPr="00B8470A">
        <w:rPr>
          <w:rFonts w:ascii="宋体" w:eastAsia="宋体" w:hAnsi="宋体" w:cs="宋体" w:hint="eastAsia"/>
          <w:kern w:val="0"/>
          <w:szCs w:val="21"/>
        </w:rPr>
        <w:t>作为院(系)综合考核计分的参考。院(系)可在保障课程成绩所占权重不低于85%的前提下，对其他各计分项目及分值酌情调整，并作为本院系推荐工作实施细则的附件予以公布。</w:t>
      </w:r>
    </w:p>
    <w:p w:rsidR="00B8470A" w:rsidRPr="00B8470A" w:rsidRDefault="00B8470A" w:rsidP="00B8470A">
      <w:pPr>
        <w:widowControl/>
        <w:spacing w:beforeLines="50" w:before="156"/>
        <w:ind w:firstLineChars="200" w:firstLine="420"/>
        <w:jc w:val="left"/>
        <w:rPr>
          <w:rFonts w:ascii="宋体" w:eastAsia="宋体" w:hAnsi="宋体" w:cs="宋体"/>
          <w:kern w:val="0"/>
          <w:szCs w:val="21"/>
        </w:rPr>
      </w:pPr>
      <w:r w:rsidRPr="00B8470A">
        <w:rPr>
          <w:rFonts w:ascii="宋体" w:eastAsia="宋体" w:hAnsi="宋体" w:cs="宋体" w:hint="eastAsia"/>
          <w:kern w:val="0"/>
          <w:szCs w:val="21"/>
        </w:rPr>
        <w:t>特殊类型的推荐名额，由相应的主管单位制定具体选拔办法并予公布，在全校符合报名条件的学生中公开选拔。</w:t>
      </w:r>
    </w:p>
    <w:p w:rsidR="00B8470A" w:rsidRPr="00B8470A" w:rsidRDefault="00B8470A" w:rsidP="00B8470A">
      <w:pPr>
        <w:widowControl/>
        <w:spacing w:beforeLines="50" w:before="156"/>
        <w:ind w:firstLineChars="200" w:firstLine="420"/>
        <w:jc w:val="left"/>
        <w:rPr>
          <w:rFonts w:ascii="宋体" w:eastAsia="宋体" w:hAnsi="宋体" w:cs="宋体"/>
          <w:kern w:val="0"/>
          <w:szCs w:val="21"/>
        </w:rPr>
      </w:pPr>
      <w:r w:rsidRPr="00B8470A">
        <w:rPr>
          <w:rFonts w:ascii="宋体" w:eastAsia="宋体" w:hAnsi="宋体" w:cs="宋体" w:hint="eastAsia"/>
          <w:kern w:val="0"/>
          <w:szCs w:val="21"/>
        </w:rPr>
        <w:t>本办法自2015年开始执行，教务处负责解释。</w:t>
      </w:r>
    </w:p>
    <w:p w:rsidR="00B8470A" w:rsidRPr="00B8470A" w:rsidRDefault="00B8470A" w:rsidP="00B8470A">
      <w:pPr>
        <w:widowControl/>
        <w:spacing w:beforeLines="50" w:before="156"/>
        <w:ind w:firstLineChars="200" w:firstLine="420"/>
        <w:jc w:val="left"/>
        <w:rPr>
          <w:rFonts w:ascii="宋体" w:eastAsia="宋体" w:hAnsi="宋体" w:cs="宋体"/>
          <w:kern w:val="0"/>
          <w:szCs w:val="21"/>
        </w:rPr>
      </w:pPr>
      <w:r w:rsidRPr="00B8470A">
        <w:rPr>
          <w:rFonts w:ascii="宋体" w:eastAsia="宋体" w:hAnsi="宋体" w:cs="宋体" w:hint="eastAsia"/>
          <w:kern w:val="0"/>
          <w:szCs w:val="21"/>
        </w:rPr>
        <w:t>附：《推荐免试研究生综合考核计分方法》</w:t>
      </w:r>
    </w:p>
    <w:p w:rsidR="00B8470A" w:rsidRPr="00B8470A" w:rsidRDefault="00B8470A" w:rsidP="00B8470A">
      <w:pPr>
        <w:adjustRightInd w:val="0"/>
        <w:snapToGrid w:val="0"/>
        <w:spacing w:line="360" w:lineRule="auto"/>
        <w:ind w:leftChars="-2" w:left="-4" w:firstLineChars="200" w:firstLine="400"/>
        <w:jc w:val="center"/>
        <w:rPr>
          <w:rFonts w:ascii="宋体" w:eastAsia="宋体" w:hAnsi="宋体" w:cs="Times New Roman"/>
          <w:b/>
          <w:kern w:val="0"/>
          <w:sz w:val="24"/>
          <w:szCs w:val="24"/>
          <w:lang w:val="x-none" w:eastAsia="x-none"/>
        </w:rPr>
      </w:pPr>
      <w:r w:rsidRPr="00B8470A">
        <w:rPr>
          <w:rFonts w:ascii="Times New Roman" w:eastAsia="宋体" w:hAnsi="Times New Roman" w:cs="Times New Roman"/>
          <w:kern w:val="0"/>
          <w:sz w:val="20"/>
          <w:szCs w:val="24"/>
          <w:lang w:val="x-none" w:eastAsia="x-none"/>
        </w:rPr>
        <w:br w:type="page"/>
      </w:r>
      <w:proofErr w:type="spellStart"/>
      <w:r w:rsidRPr="00B8470A">
        <w:rPr>
          <w:rFonts w:ascii="宋体" w:eastAsia="宋体" w:hAnsi="宋体" w:cs="Times New Roman" w:hint="eastAsia"/>
          <w:b/>
          <w:kern w:val="0"/>
          <w:sz w:val="24"/>
          <w:szCs w:val="24"/>
          <w:lang w:val="x-none" w:eastAsia="x-none"/>
        </w:rPr>
        <w:lastRenderedPageBreak/>
        <w:t>推荐免试研究生综合考核计分方法</w:t>
      </w:r>
      <w:proofErr w:type="spellEnd"/>
    </w:p>
    <w:tbl>
      <w:tblPr>
        <w:tblW w:w="8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5940"/>
        <w:gridCol w:w="1260"/>
      </w:tblGrid>
      <w:tr w:rsidR="00B8470A" w:rsidRPr="00B8470A" w:rsidTr="00D33EE5">
        <w:trPr>
          <w:jc w:val="center"/>
        </w:trPr>
        <w:tc>
          <w:tcPr>
            <w:tcW w:w="7128" w:type="dxa"/>
            <w:gridSpan w:val="2"/>
            <w:shd w:val="clear" w:color="auto" w:fill="auto"/>
            <w:vAlign w:val="center"/>
          </w:tcPr>
          <w:p w:rsidR="00B8470A" w:rsidRPr="00B8470A" w:rsidRDefault="00B8470A" w:rsidP="00B8470A">
            <w:pPr>
              <w:spacing w:beforeLines="50" w:before="156"/>
              <w:jc w:val="center"/>
              <w:rPr>
                <w:rFonts w:ascii="Times New Roman" w:eastAsia="宋体" w:hAnsi="Times New Roman" w:cs="Times New Roman"/>
                <w:b/>
                <w:szCs w:val="24"/>
              </w:rPr>
            </w:pPr>
            <w:r w:rsidRPr="00B8470A">
              <w:rPr>
                <w:rFonts w:ascii="Times New Roman" w:eastAsia="宋体" w:hAnsi="Times New Roman" w:cs="Times New Roman" w:hint="eastAsia"/>
                <w:b/>
                <w:szCs w:val="24"/>
              </w:rPr>
              <w:t>内容</w:t>
            </w:r>
          </w:p>
        </w:tc>
        <w:tc>
          <w:tcPr>
            <w:tcW w:w="1260" w:type="dxa"/>
            <w:shd w:val="clear" w:color="auto" w:fill="auto"/>
            <w:vAlign w:val="center"/>
          </w:tcPr>
          <w:p w:rsidR="00B8470A" w:rsidRPr="00B8470A" w:rsidRDefault="00B8470A" w:rsidP="00B8470A">
            <w:pPr>
              <w:spacing w:beforeLines="50" w:before="156"/>
              <w:jc w:val="center"/>
              <w:rPr>
                <w:rFonts w:ascii="Times New Roman" w:eastAsia="宋体" w:hAnsi="Times New Roman" w:cs="Times New Roman"/>
                <w:b/>
                <w:szCs w:val="24"/>
              </w:rPr>
            </w:pPr>
            <w:r w:rsidRPr="00B8470A">
              <w:rPr>
                <w:rFonts w:ascii="Times New Roman" w:eastAsia="宋体" w:hAnsi="Times New Roman" w:cs="Times New Roman" w:hint="eastAsia"/>
                <w:b/>
                <w:szCs w:val="24"/>
              </w:rPr>
              <w:t>权重范围</w:t>
            </w:r>
            <w:r w:rsidRPr="00B8470A">
              <w:rPr>
                <w:rFonts w:ascii="Times New Roman" w:eastAsia="宋体" w:hAnsi="Times New Roman" w:cs="Times New Roman" w:hint="eastAsia"/>
                <w:b/>
                <w:szCs w:val="24"/>
              </w:rPr>
              <w:t>(%)</w:t>
            </w:r>
          </w:p>
        </w:tc>
      </w:tr>
      <w:tr w:rsidR="00B8470A" w:rsidRPr="00B8470A" w:rsidTr="00D33EE5">
        <w:trPr>
          <w:jc w:val="center"/>
        </w:trPr>
        <w:tc>
          <w:tcPr>
            <w:tcW w:w="1188" w:type="dxa"/>
            <w:shd w:val="clear" w:color="auto" w:fill="auto"/>
            <w:vAlign w:val="center"/>
          </w:tcPr>
          <w:p w:rsidR="00B8470A" w:rsidRPr="00B8470A" w:rsidRDefault="00B8470A" w:rsidP="00B8470A">
            <w:pPr>
              <w:spacing w:beforeLines="50" w:before="156"/>
              <w:jc w:val="center"/>
              <w:rPr>
                <w:rFonts w:ascii="Times New Roman" w:eastAsia="宋体" w:hAnsi="Times New Roman" w:cs="Times New Roman"/>
                <w:b/>
                <w:szCs w:val="24"/>
              </w:rPr>
            </w:pPr>
            <w:r w:rsidRPr="00B8470A">
              <w:rPr>
                <w:rFonts w:ascii="Times New Roman" w:eastAsia="宋体" w:hAnsi="Times New Roman" w:cs="Times New Roman" w:hint="eastAsia"/>
                <w:b/>
                <w:szCs w:val="24"/>
              </w:rPr>
              <w:t>专业成绩</w:t>
            </w:r>
          </w:p>
        </w:tc>
        <w:tc>
          <w:tcPr>
            <w:tcW w:w="5940" w:type="dxa"/>
            <w:shd w:val="clear" w:color="auto" w:fill="auto"/>
            <w:vAlign w:val="center"/>
          </w:tcPr>
          <w:p w:rsidR="00B8470A" w:rsidRPr="00B8470A" w:rsidRDefault="00B8470A" w:rsidP="00B8470A">
            <w:pPr>
              <w:spacing w:beforeLines="50" w:before="156"/>
              <w:jc w:val="center"/>
              <w:rPr>
                <w:rFonts w:ascii="Times New Roman" w:eastAsia="宋体" w:hAnsi="Times New Roman" w:cs="Times New Roman"/>
                <w:szCs w:val="24"/>
              </w:rPr>
            </w:pPr>
            <w:r w:rsidRPr="00B8470A">
              <w:rPr>
                <w:rFonts w:ascii="Times New Roman" w:eastAsia="宋体" w:hAnsi="Times New Roman" w:cs="Times New Roman" w:hint="eastAsia"/>
                <w:szCs w:val="24"/>
              </w:rPr>
              <w:t>专业课平均成绩</w:t>
            </w:r>
          </w:p>
        </w:tc>
        <w:tc>
          <w:tcPr>
            <w:tcW w:w="1260" w:type="dxa"/>
            <w:shd w:val="clear" w:color="auto" w:fill="auto"/>
            <w:vAlign w:val="center"/>
          </w:tcPr>
          <w:p w:rsidR="00B8470A" w:rsidRPr="00B8470A" w:rsidRDefault="00B8470A" w:rsidP="00B8470A">
            <w:pPr>
              <w:spacing w:beforeLines="50" w:before="156"/>
              <w:jc w:val="center"/>
              <w:rPr>
                <w:rFonts w:ascii="Times New Roman" w:eastAsia="宋体" w:hAnsi="Times New Roman" w:cs="Times New Roman"/>
                <w:szCs w:val="24"/>
              </w:rPr>
            </w:pPr>
            <w:r w:rsidRPr="00B8470A">
              <w:rPr>
                <w:rFonts w:ascii="Times New Roman" w:eastAsia="宋体" w:hAnsi="Times New Roman" w:cs="Times New Roman" w:hint="eastAsia"/>
                <w:szCs w:val="24"/>
              </w:rPr>
              <w:t>85-100</w:t>
            </w:r>
          </w:p>
        </w:tc>
      </w:tr>
      <w:tr w:rsidR="00B8470A" w:rsidRPr="00B8470A" w:rsidTr="00D33EE5">
        <w:trPr>
          <w:jc w:val="center"/>
        </w:trPr>
        <w:tc>
          <w:tcPr>
            <w:tcW w:w="1188" w:type="dxa"/>
            <w:vMerge w:val="restart"/>
            <w:shd w:val="clear" w:color="auto" w:fill="auto"/>
            <w:vAlign w:val="center"/>
          </w:tcPr>
          <w:p w:rsidR="00B8470A" w:rsidRPr="00B8470A" w:rsidRDefault="00B8470A" w:rsidP="00B8470A">
            <w:pPr>
              <w:spacing w:beforeLines="50" w:before="156"/>
              <w:jc w:val="center"/>
              <w:rPr>
                <w:rFonts w:ascii="Times New Roman" w:eastAsia="宋体" w:hAnsi="Times New Roman" w:cs="Times New Roman"/>
                <w:b/>
                <w:szCs w:val="24"/>
              </w:rPr>
            </w:pPr>
            <w:r w:rsidRPr="00B8470A">
              <w:rPr>
                <w:rFonts w:ascii="Times New Roman" w:eastAsia="宋体" w:hAnsi="Times New Roman" w:cs="Times New Roman" w:hint="eastAsia"/>
                <w:b/>
                <w:szCs w:val="24"/>
              </w:rPr>
              <w:t>科研创新</w:t>
            </w:r>
          </w:p>
        </w:tc>
        <w:tc>
          <w:tcPr>
            <w:tcW w:w="5940" w:type="dxa"/>
            <w:shd w:val="clear" w:color="auto" w:fill="auto"/>
            <w:vAlign w:val="center"/>
          </w:tcPr>
          <w:p w:rsidR="00B8470A" w:rsidRPr="00B8470A" w:rsidRDefault="00B8470A" w:rsidP="00B8470A">
            <w:pPr>
              <w:spacing w:beforeLines="50" w:before="156"/>
              <w:jc w:val="center"/>
              <w:rPr>
                <w:rFonts w:ascii="Times New Roman" w:eastAsia="宋体" w:hAnsi="Times New Roman" w:cs="Times New Roman"/>
                <w:szCs w:val="24"/>
              </w:rPr>
            </w:pPr>
            <w:r w:rsidRPr="00B8470A">
              <w:rPr>
                <w:rFonts w:ascii="Times New Roman" w:eastAsia="宋体" w:hAnsi="Times New Roman" w:cs="Times New Roman" w:hint="eastAsia"/>
                <w:szCs w:val="24"/>
              </w:rPr>
              <w:t>各级本科生科研项目</w:t>
            </w:r>
          </w:p>
        </w:tc>
        <w:tc>
          <w:tcPr>
            <w:tcW w:w="1260" w:type="dxa"/>
            <w:shd w:val="clear" w:color="auto" w:fill="auto"/>
            <w:vAlign w:val="center"/>
          </w:tcPr>
          <w:p w:rsidR="00B8470A" w:rsidRPr="00B8470A" w:rsidRDefault="00B8470A" w:rsidP="00B8470A">
            <w:pPr>
              <w:spacing w:beforeLines="50" w:before="156"/>
              <w:jc w:val="center"/>
              <w:rPr>
                <w:rFonts w:ascii="Times New Roman" w:eastAsia="宋体" w:hAnsi="Times New Roman" w:cs="Times New Roman"/>
                <w:szCs w:val="24"/>
              </w:rPr>
            </w:pPr>
            <w:r w:rsidRPr="00B8470A">
              <w:rPr>
                <w:rFonts w:ascii="Times New Roman" w:eastAsia="宋体" w:hAnsi="Times New Roman" w:cs="Times New Roman" w:hint="eastAsia"/>
                <w:szCs w:val="24"/>
              </w:rPr>
              <w:t>0-3</w:t>
            </w:r>
          </w:p>
        </w:tc>
      </w:tr>
      <w:tr w:rsidR="00B8470A" w:rsidRPr="00B8470A" w:rsidTr="00D33EE5">
        <w:trPr>
          <w:jc w:val="center"/>
        </w:trPr>
        <w:tc>
          <w:tcPr>
            <w:tcW w:w="1188" w:type="dxa"/>
            <w:vMerge/>
            <w:shd w:val="clear" w:color="auto" w:fill="auto"/>
            <w:vAlign w:val="center"/>
          </w:tcPr>
          <w:p w:rsidR="00B8470A" w:rsidRPr="00B8470A" w:rsidRDefault="00B8470A" w:rsidP="00B8470A">
            <w:pPr>
              <w:spacing w:beforeLines="50" w:before="156"/>
              <w:jc w:val="center"/>
              <w:rPr>
                <w:rFonts w:ascii="Times New Roman" w:eastAsia="宋体" w:hAnsi="Times New Roman" w:cs="Times New Roman"/>
                <w:b/>
                <w:szCs w:val="24"/>
              </w:rPr>
            </w:pPr>
          </w:p>
        </w:tc>
        <w:tc>
          <w:tcPr>
            <w:tcW w:w="5940" w:type="dxa"/>
            <w:shd w:val="clear" w:color="auto" w:fill="auto"/>
            <w:vAlign w:val="center"/>
          </w:tcPr>
          <w:p w:rsidR="00B8470A" w:rsidRPr="00B8470A" w:rsidRDefault="00B8470A" w:rsidP="00B8470A">
            <w:pPr>
              <w:spacing w:beforeLines="50" w:before="156"/>
              <w:jc w:val="center"/>
              <w:rPr>
                <w:rFonts w:ascii="Times New Roman" w:eastAsia="宋体" w:hAnsi="Times New Roman" w:cs="Times New Roman"/>
                <w:szCs w:val="24"/>
              </w:rPr>
            </w:pPr>
            <w:r w:rsidRPr="00B8470A">
              <w:rPr>
                <w:rFonts w:ascii="Times New Roman" w:eastAsia="宋体" w:hAnsi="Times New Roman" w:cs="Times New Roman" w:hint="eastAsia"/>
                <w:szCs w:val="24"/>
              </w:rPr>
              <w:t>各类公开发表的论文</w:t>
            </w:r>
          </w:p>
        </w:tc>
        <w:tc>
          <w:tcPr>
            <w:tcW w:w="1260" w:type="dxa"/>
            <w:shd w:val="clear" w:color="auto" w:fill="auto"/>
            <w:vAlign w:val="center"/>
          </w:tcPr>
          <w:p w:rsidR="00B8470A" w:rsidRPr="00B8470A" w:rsidRDefault="00B8470A" w:rsidP="00B8470A">
            <w:pPr>
              <w:spacing w:beforeLines="50" w:before="156"/>
              <w:jc w:val="center"/>
              <w:rPr>
                <w:rFonts w:ascii="Times New Roman" w:eastAsia="宋体" w:hAnsi="Times New Roman" w:cs="Times New Roman"/>
                <w:szCs w:val="24"/>
              </w:rPr>
            </w:pPr>
            <w:r w:rsidRPr="00B8470A">
              <w:rPr>
                <w:rFonts w:ascii="Times New Roman" w:eastAsia="宋体" w:hAnsi="Times New Roman" w:cs="Times New Roman" w:hint="eastAsia"/>
                <w:szCs w:val="24"/>
              </w:rPr>
              <w:t>0-3</w:t>
            </w:r>
          </w:p>
        </w:tc>
      </w:tr>
      <w:tr w:rsidR="00B8470A" w:rsidRPr="00B8470A" w:rsidTr="00D33EE5">
        <w:trPr>
          <w:jc w:val="center"/>
        </w:trPr>
        <w:tc>
          <w:tcPr>
            <w:tcW w:w="1188" w:type="dxa"/>
            <w:vMerge/>
            <w:shd w:val="clear" w:color="auto" w:fill="auto"/>
            <w:vAlign w:val="center"/>
          </w:tcPr>
          <w:p w:rsidR="00B8470A" w:rsidRPr="00B8470A" w:rsidRDefault="00B8470A" w:rsidP="00B8470A">
            <w:pPr>
              <w:spacing w:beforeLines="50" w:before="156"/>
              <w:jc w:val="center"/>
              <w:rPr>
                <w:rFonts w:ascii="Times New Roman" w:eastAsia="宋体" w:hAnsi="Times New Roman" w:cs="Times New Roman"/>
                <w:b/>
                <w:szCs w:val="24"/>
              </w:rPr>
            </w:pPr>
          </w:p>
        </w:tc>
        <w:tc>
          <w:tcPr>
            <w:tcW w:w="5940" w:type="dxa"/>
            <w:shd w:val="clear" w:color="auto" w:fill="auto"/>
            <w:vAlign w:val="center"/>
          </w:tcPr>
          <w:p w:rsidR="00B8470A" w:rsidRPr="00B8470A" w:rsidRDefault="00B8470A" w:rsidP="00B8470A">
            <w:pPr>
              <w:spacing w:beforeLines="50" w:before="156"/>
              <w:jc w:val="center"/>
              <w:rPr>
                <w:rFonts w:ascii="Times New Roman" w:eastAsia="宋体" w:hAnsi="Times New Roman" w:cs="Times New Roman"/>
                <w:szCs w:val="24"/>
              </w:rPr>
            </w:pPr>
            <w:r w:rsidRPr="00B8470A">
              <w:rPr>
                <w:rFonts w:ascii="Times New Roman" w:eastAsia="宋体" w:hAnsi="Times New Roman" w:cs="Times New Roman" w:hint="eastAsia"/>
                <w:szCs w:val="24"/>
              </w:rPr>
              <w:t>各类学科竞赛获奖</w:t>
            </w:r>
          </w:p>
        </w:tc>
        <w:tc>
          <w:tcPr>
            <w:tcW w:w="1260" w:type="dxa"/>
            <w:shd w:val="clear" w:color="auto" w:fill="auto"/>
            <w:vAlign w:val="center"/>
          </w:tcPr>
          <w:p w:rsidR="00B8470A" w:rsidRPr="00B8470A" w:rsidRDefault="00B8470A" w:rsidP="00B8470A">
            <w:pPr>
              <w:spacing w:beforeLines="50" w:before="156"/>
              <w:jc w:val="center"/>
              <w:rPr>
                <w:rFonts w:ascii="Times New Roman" w:eastAsia="宋体" w:hAnsi="Times New Roman" w:cs="Times New Roman"/>
                <w:szCs w:val="24"/>
              </w:rPr>
            </w:pPr>
            <w:r w:rsidRPr="00B8470A">
              <w:rPr>
                <w:rFonts w:ascii="Times New Roman" w:eastAsia="宋体" w:hAnsi="Times New Roman" w:cs="Times New Roman" w:hint="eastAsia"/>
                <w:szCs w:val="24"/>
              </w:rPr>
              <w:t>0-3</w:t>
            </w:r>
          </w:p>
        </w:tc>
      </w:tr>
      <w:tr w:rsidR="00B8470A" w:rsidRPr="00B8470A" w:rsidTr="00D33EE5">
        <w:trPr>
          <w:jc w:val="center"/>
        </w:trPr>
        <w:tc>
          <w:tcPr>
            <w:tcW w:w="1188" w:type="dxa"/>
            <w:shd w:val="clear" w:color="auto" w:fill="auto"/>
            <w:vAlign w:val="center"/>
          </w:tcPr>
          <w:p w:rsidR="00B8470A" w:rsidRPr="00B8470A" w:rsidRDefault="00B8470A" w:rsidP="00B8470A">
            <w:pPr>
              <w:spacing w:beforeLines="50" w:before="156"/>
              <w:jc w:val="center"/>
              <w:rPr>
                <w:rFonts w:ascii="Times New Roman" w:eastAsia="宋体" w:hAnsi="Times New Roman" w:cs="Times New Roman"/>
                <w:b/>
                <w:szCs w:val="24"/>
              </w:rPr>
            </w:pPr>
            <w:r w:rsidRPr="00B8470A">
              <w:rPr>
                <w:rFonts w:ascii="Times New Roman" w:eastAsia="宋体" w:hAnsi="Times New Roman" w:cs="Times New Roman" w:hint="eastAsia"/>
                <w:b/>
                <w:szCs w:val="24"/>
              </w:rPr>
              <w:t>外语水平</w:t>
            </w:r>
          </w:p>
        </w:tc>
        <w:tc>
          <w:tcPr>
            <w:tcW w:w="5940" w:type="dxa"/>
            <w:shd w:val="clear" w:color="auto" w:fill="auto"/>
            <w:vAlign w:val="center"/>
          </w:tcPr>
          <w:p w:rsidR="00B8470A" w:rsidRPr="00B8470A" w:rsidRDefault="00B8470A" w:rsidP="00B8470A">
            <w:pPr>
              <w:spacing w:beforeLines="50" w:before="156"/>
              <w:jc w:val="center"/>
              <w:rPr>
                <w:rFonts w:ascii="Times New Roman" w:eastAsia="宋体" w:hAnsi="Times New Roman" w:cs="Times New Roman"/>
                <w:szCs w:val="24"/>
              </w:rPr>
            </w:pPr>
            <w:r w:rsidRPr="00B8470A">
              <w:rPr>
                <w:rFonts w:ascii="Times New Roman" w:eastAsia="宋体" w:hAnsi="Times New Roman" w:cs="Times New Roman" w:hint="eastAsia"/>
                <w:szCs w:val="24"/>
              </w:rPr>
              <w:t>外语水平（含境外交流经历等）</w:t>
            </w:r>
          </w:p>
        </w:tc>
        <w:tc>
          <w:tcPr>
            <w:tcW w:w="1260" w:type="dxa"/>
            <w:shd w:val="clear" w:color="auto" w:fill="auto"/>
            <w:vAlign w:val="center"/>
          </w:tcPr>
          <w:p w:rsidR="00B8470A" w:rsidRPr="00B8470A" w:rsidRDefault="00B8470A" w:rsidP="00B8470A">
            <w:pPr>
              <w:spacing w:beforeLines="50" w:before="156"/>
              <w:jc w:val="center"/>
              <w:rPr>
                <w:rFonts w:ascii="Times New Roman" w:eastAsia="宋体" w:hAnsi="Times New Roman" w:cs="Times New Roman"/>
                <w:szCs w:val="24"/>
              </w:rPr>
            </w:pPr>
            <w:r w:rsidRPr="00B8470A">
              <w:rPr>
                <w:rFonts w:ascii="Times New Roman" w:eastAsia="宋体" w:hAnsi="Times New Roman" w:cs="Times New Roman" w:hint="eastAsia"/>
                <w:szCs w:val="24"/>
              </w:rPr>
              <w:t>0-2</w:t>
            </w:r>
          </w:p>
        </w:tc>
      </w:tr>
      <w:tr w:rsidR="00B8470A" w:rsidRPr="00B8470A" w:rsidTr="00D33EE5">
        <w:trPr>
          <w:jc w:val="center"/>
        </w:trPr>
        <w:tc>
          <w:tcPr>
            <w:tcW w:w="1188" w:type="dxa"/>
            <w:shd w:val="clear" w:color="auto" w:fill="auto"/>
            <w:vAlign w:val="center"/>
          </w:tcPr>
          <w:p w:rsidR="00B8470A" w:rsidRPr="00B8470A" w:rsidRDefault="00B8470A" w:rsidP="00B8470A">
            <w:pPr>
              <w:spacing w:beforeLines="50" w:before="156"/>
              <w:jc w:val="center"/>
              <w:rPr>
                <w:rFonts w:ascii="Times New Roman" w:eastAsia="宋体" w:hAnsi="Times New Roman" w:cs="Times New Roman"/>
                <w:b/>
                <w:szCs w:val="24"/>
              </w:rPr>
            </w:pPr>
            <w:r w:rsidRPr="00B8470A">
              <w:rPr>
                <w:rFonts w:ascii="Times New Roman" w:eastAsia="宋体" w:hAnsi="Times New Roman" w:cs="Times New Roman" w:hint="eastAsia"/>
                <w:b/>
                <w:szCs w:val="24"/>
              </w:rPr>
              <w:t>社会服务</w:t>
            </w:r>
          </w:p>
        </w:tc>
        <w:tc>
          <w:tcPr>
            <w:tcW w:w="5940" w:type="dxa"/>
            <w:shd w:val="clear" w:color="auto" w:fill="auto"/>
            <w:vAlign w:val="center"/>
          </w:tcPr>
          <w:p w:rsidR="00B8470A" w:rsidRPr="00B8470A" w:rsidRDefault="00B8470A" w:rsidP="00B8470A">
            <w:pPr>
              <w:spacing w:beforeLines="50" w:before="156"/>
              <w:jc w:val="center"/>
              <w:rPr>
                <w:rFonts w:ascii="Times New Roman" w:eastAsia="宋体" w:hAnsi="Times New Roman" w:cs="Times New Roman"/>
                <w:szCs w:val="24"/>
              </w:rPr>
            </w:pPr>
            <w:r w:rsidRPr="00B8470A">
              <w:rPr>
                <w:rFonts w:ascii="Times New Roman" w:eastAsia="宋体" w:hAnsi="Times New Roman" w:cs="Times New Roman" w:hint="eastAsia"/>
                <w:szCs w:val="24"/>
              </w:rPr>
              <w:t>社会工作；社会实践及其他奖励等</w:t>
            </w:r>
          </w:p>
        </w:tc>
        <w:tc>
          <w:tcPr>
            <w:tcW w:w="1260" w:type="dxa"/>
            <w:shd w:val="clear" w:color="auto" w:fill="auto"/>
            <w:vAlign w:val="center"/>
          </w:tcPr>
          <w:p w:rsidR="00B8470A" w:rsidRPr="00B8470A" w:rsidRDefault="00B8470A" w:rsidP="00B8470A">
            <w:pPr>
              <w:spacing w:beforeLines="50" w:before="156"/>
              <w:jc w:val="center"/>
              <w:rPr>
                <w:rFonts w:ascii="Times New Roman" w:eastAsia="宋体" w:hAnsi="Times New Roman" w:cs="Times New Roman"/>
                <w:szCs w:val="24"/>
              </w:rPr>
            </w:pPr>
            <w:r w:rsidRPr="00B8470A">
              <w:rPr>
                <w:rFonts w:ascii="Times New Roman" w:eastAsia="宋体" w:hAnsi="Times New Roman" w:cs="Times New Roman" w:hint="eastAsia"/>
                <w:szCs w:val="24"/>
              </w:rPr>
              <w:t>0-4</w:t>
            </w:r>
          </w:p>
        </w:tc>
      </w:tr>
    </w:tbl>
    <w:p w:rsidR="00B8470A" w:rsidRPr="00B8470A" w:rsidRDefault="00B8470A" w:rsidP="00B8470A">
      <w:pPr>
        <w:snapToGrid w:val="0"/>
        <w:spacing w:beforeLines="50" w:before="156"/>
        <w:ind w:firstLineChars="315" w:firstLine="632"/>
        <w:rPr>
          <w:rFonts w:ascii="Times New Roman" w:eastAsia="宋体" w:hAnsi="Times New Roman" w:cs="Times New Roman"/>
          <w:b/>
          <w:kern w:val="0"/>
          <w:sz w:val="20"/>
          <w:szCs w:val="24"/>
          <w:lang w:val="x-none" w:eastAsia="x-none"/>
        </w:rPr>
      </w:pPr>
    </w:p>
    <w:p w:rsidR="00B8470A" w:rsidRPr="00B8470A" w:rsidRDefault="00B8470A" w:rsidP="00B8470A">
      <w:pPr>
        <w:spacing w:beforeLines="50" w:before="156"/>
        <w:ind w:firstLine="180"/>
        <w:rPr>
          <w:rFonts w:ascii="Times New Roman" w:eastAsia="宋体" w:hAnsi="Times New Roman" w:cs="Times New Roman"/>
          <w:szCs w:val="24"/>
        </w:rPr>
      </w:pPr>
    </w:p>
    <w:p w:rsidR="00B8470A" w:rsidRPr="00B8470A" w:rsidRDefault="00B8470A" w:rsidP="00B8470A">
      <w:pPr>
        <w:spacing w:beforeLines="50" w:before="156"/>
        <w:ind w:firstLineChars="200" w:firstLine="420"/>
        <w:rPr>
          <w:rFonts w:ascii="Times New Roman" w:eastAsia="宋体" w:hAnsi="Times New Roman" w:cs="Times New Roman"/>
          <w:szCs w:val="24"/>
        </w:rPr>
      </w:pPr>
    </w:p>
    <w:p w:rsidR="006F59A2" w:rsidRDefault="006F59A2"/>
    <w:sectPr w:rsidR="006F59A2">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F51" w:rsidRDefault="00E53F51" w:rsidP="00B8470A">
      <w:r>
        <w:separator/>
      </w:r>
    </w:p>
  </w:endnote>
  <w:endnote w:type="continuationSeparator" w:id="0">
    <w:p w:rsidR="00E53F51" w:rsidRDefault="00E53F51" w:rsidP="00B84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390" w:rsidRDefault="00E53F51" w:rsidP="00F04390">
    <w:pPr>
      <w:pStyle w:val="a4"/>
      <w:spacing w:before="12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390" w:rsidRDefault="00E53F51" w:rsidP="00F04390">
    <w:pPr>
      <w:pStyle w:val="a4"/>
      <w:spacing w:before="1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390" w:rsidRDefault="00E53F51" w:rsidP="00F04390">
    <w:pPr>
      <w:pStyle w:val="a4"/>
      <w:spacing w:before="12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F51" w:rsidRDefault="00E53F51" w:rsidP="00B8470A">
      <w:r>
        <w:separator/>
      </w:r>
    </w:p>
  </w:footnote>
  <w:footnote w:type="continuationSeparator" w:id="0">
    <w:p w:rsidR="00E53F51" w:rsidRDefault="00E53F51" w:rsidP="00B847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390" w:rsidRDefault="00E53F51" w:rsidP="00F04390">
    <w:pPr>
      <w:pStyle w:val="a3"/>
      <w:spacing w:before="12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390" w:rsidRPr="00DD3661" w:rsidRDefault="00346C10" w:rsidP="00DD3661">
    <w:pPr>
      <w:spacing w:before="120"/>
      <w:ind w:left="420"/>
    </w:pPr>
    <w:r>
      <w:rPr>
        <w:rFonts w:hint="eastAsia"/>
      </w:rPr>
      <w:t>附件一</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390" w:rsidRDefault="00E53F51" w:rsidP="00F04390">
    <w:pPr>
      <w:pStyle w:val="a3"/>
      <w:spacing w:before="12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04D"/>
    <w:rsid w:val="000E7E92"/>
    <w:rsid w:val="00145176"/>
    <w:rsid w:val="00346C10"/>
    <w:rsid w:val="004C1770"/>
    <w:rsid w:val="006C266A"/>
    <w:rsid w:val="006D1EC0"/>
    <w:rsid w:val="006F59A2"/>
    <w:rsid w:val="00844B38"/>
    <w:rsid w:val="00952814"/>
    <w:rsid w:val="009F1870"/>
    <w:rsid w:val="009F504D"/>
    <w:rsid w:val="00AB5FEF"/>
    <w:rsid w:val="00B8470A"/>
    <w:rsid w:val="00D610F2"/>
    <w:rsid w:val="00E53F51"/>
    <w:rsid w:val="00FD5EED"/>
    <w:rsid w:val="00FE7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47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8470A"/>
    <w:rPr>
      <w:sz w:val="18"/>
      <w:szCs w:val="18"/>
    </w:rPr>
  </w:style>
  <w:style w:type="paragraph" w:styleId="a4">
    <w:name w:val="footer"/>
    <w:basedOn w:val="a"/>
    <w:link w:val="Char0"/>
    <w:uiPriority w:val="99"/>
    <w:unhideWhenUsed/>
    <w:rsid w:val="00B8470A"/>
    <w:pPr>
      <w:tabs>
        <w:tab w:val="center" w:pos="4153"/>
        <w:tab w:val="right" w:pos="8306"/>
      </w:tabs>
      <w:snapToGrid w:val="0"/>
      <w:jc w:val="left"/>
    </w:pPr>
    <w:rPr>
      <w:sz w:val="18"/>
      <w:szCs w:val="18"/>
    </w:rPr>
  </w:style>
  <w:style w:type="character" w:customStyle="1" w:styleId="Char0">
    <w:name w:val="页脚 Char"/>
    <w:basedOn w:val="a0"/>
    <w:link w:val="a4"/>
    <w:uiPriority w:val="99"/>
    <w:rsid w:val="00B8470A"/>
    <w:rPr>
      <w:sz w:val="18"/>
      <w:szCs w:val="18"/>
    </w:rPr>
  </w:style>
  <w:style w:type="paragraph" w:styleId="a5">
    <w:name w:val="Balloon Text"/>
    <w:basedOn w:val="a"/>
    <w:link w:val="Char1"/>
    <w:uiPriority w:val="99"/>
    <w:semiHidden/>
    <w:unhideWhenUsed/>
    <w:rsid w:val="00346C10"/>
    <w:rPr>
      <w:sz w:val="18"/>
      <w:szCs w:val="18"/>
    </w:rPr>
  </w:style>
  <w:style w:type="character" w:customStyle="1" w:styleId="Char1">
    <w:name w:val="批注框文本 Char"/>
    <w:basedOn w:val="a0"/>
    <w:link w:val="a5"/>
    <w:uiPriority w:val="99"/>
    <w:semiHidden/>
    <w:rsid w:val="00346C1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47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8470A"/>
    <w:rPr>
      <w:sz w:val="18"/>
      <w:szCs w:val="18"/>
    </w:rPr>
  </w:style>
  <w:style w:type="paragraph" w:styleId="a4">
    <w:name w:val="footer"/>
    <w:basedOn w:val="a"/>
    <w:link w:val="Char0"/>
    <w:uiPriority w:val="99"/>
    <w:unhideWhenUsed/>
    <w:rsid w:val="00B8470A"/>
    <w:pPr>
      <w:tabs>
        <w:tab w:val="center" w:pos="4153"/>
        <w:tab w:val="right" w:pos="8306"/>
      </w:tabs>
      <w:snapToGrid w:val="0"/>
      <w:jc w:val="left"/>
    </w:pPr>
    <w:rPr>
      <w:sz w:val="18"/>
      <w:szCs w:val="18"/>
    </w:rPr>
  </w:style>
  <w:style w:type="character" w:customStyle="1" w:styleId="Char0">
    <w:name w:val="页脚 Char"/>
    <w:basedOn w:val="a0"/>
    <w:link w:val="a4"/>
    <w:uiPriority w:val="99"/>
    <w:rsid w:val="00B8470A"/>
    <w:rPr>
      <w:sz w:val="18"/>
      <w:szCs w:val="18"/>
    </w:rPr>
  </w:style>
  <w:style w:type="paragraph" w:styleId="a5">
    <w:name w:val="Balloon Text"/>
    <w:basedOn w:val="a"/>
    <w:link w:val="Char1"/>
    <w:uiPriority w:val="99"/>
    <w:semiHidden/>
    <w:unhideWhenUsed/>
    <w:rsid w:val="00346C10"/>
    <w:rPr>
      <w:sz w:val="18"/>
      <w:szCs w:val="18"/>
    </w:rPr>
  </w:style>
  <w:style w:type="character" w:customStyle="1" w:styleId="Char1">
    <w:name w:val="批注框文本 Char"/>
    <w:basedOn w:val="a0"/>
    <w:link w:val="a5"/>
    <w:uiPriority w:val="99"/>
    <w:semiHidden/>
    <w:rsid w:val="00346C1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289</Words>
  <Characters>1648</Characters>
  <Application>Microsoft Office Word</Application>
  <DocSecurity>0</DocSecurity>
  <Lines>13</Lines>
  <Paragraphs>3</Paragraphs>
  <ScaleCrop>false</ScaleCrop>
  <Company>Lenovo</Company>
  <LinksUpToDate>false</LinksUpToDate>
  <CharactersWithSpaces>1934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张晓辉</dc:creator>
  <cp:keywords/>
  <dc:description/>
  <cp:lastModifiedBy>administrator</cp:lastModifiedBy>
  <cp:revision>3</cp:revision>
  <cp:lastPrinted>2017-09-06T01:59:00Z</cp:lastPrinted>
  <dcterms:created xsi:type="dcterms:W3CDTF">2016-09-07T06:08:00Z</dcterms:created>
  <dcterms:modified xsi:type="dcterms:W3CDTF">2017-09-06T02:05:00Z</dcterms:modified>
</cp:coreProperties>
</file>